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48" w:rsidRDefault="00883D48" w:rsidP="00883D48">
      <w:pPr>
        <w:spacing w:after="0" w:line="240" w:lineRule="auto"/>
        <w:jc w:val="right"/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</w:pPr>
      <w:r w:rsidRPr="000F1FF3"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>Приложени</w:t>
      </w: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>е № 1</w:t>
      </w: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br/>
        <w:t>к приказу № 5 от 11.01.2021 года</w:t>
      </w: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br/>
        <w:t>УТВЕРЖДАЮ</w:t>
      </w: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br/>
        <w:t>Заведующий</w:t>
      </w:r>
      <w:r w:rsidRPr="000F1FF3"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 xml:space="preserve"> МБ</w:t>
      </w: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>Д</w:t>
      </w:r>
      <w:r w:rsidRPr="000F1FF3"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 xml:space="preserve">ОУ </w:t>
      </w: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 xml:space="preserve">Верхне-Калиновского </w:t>
      </w:r>
    </w:p>
    <w:p w:rsidR="00883D48" w:rsidRPr="000F1FF3" w:rsidRDefault="00883D48" w:rsidP="00883D48">
      <w:pPr>
        <w:spacing w:after="0" w:line="240" w:lineRule="auto"/>
        <w:jc w:val="right"/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>д/с № 19 «Солнышко»</w:t>
      </w:r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br/>
        <w:t xml:space="preserve">И.Ф. </w:t>
      </w:r>
      <w:proofErr w:type="spellStart"/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>Степанюк</w:t>
      </w:r>
      <w:proofErr w:type="spellEnd"/>
      <w:r>
        <w:rPr>
          <w:rFonts w:ascii="Tahoma" w:eastAsia="Times New Roman" w:hAnsi="Tahoma" w:cs="Tahoma"/>
          <w:i/>
          <w:iCs/>
          <w:color w:val="66666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83D48" w:rsidRPr="000F1FF3" w:rsidRDefault="00883D48" w:rsidP="00883D48">
      <w:pPr>
        <w:spacing w:after="75" w:line="240" w:lineRule="auto"/>
        <w:jc w:val="center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0F1FF3"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RU"/>
        </w:rPr>
        <w:t>ПЛАН</w:t>
      </w:r>
    </w:p>
    <w:p w:rsidR="00883D48" w:rsidRPr="000F1FF3" w:rsidRDefault="00883D48" w:rsidP="00883D48">
      <w:pPr>
        <w:spacing w:after="75" w:line="240" w:lineRule="auto"/>
        <w:jc w:val="center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0F1FF3"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RU"/>
        </w:rPr>
        <w:t>мероприятий по противодействию  коррупции</w:t>
      </w:r>
    </w:p>
    <w:p w:rsidR="00883D48" w:rsidRPr="000F1FF3" w:rsidRDefault="00883D48" w:rsidP="00883D48">
      <w:pPr>
        <w:spacing w:after="75" w:line="240" w:lineRule="auto"/>
        <w:jc w:val="center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RU"/>
        </w:rPr>
        <w:t xml:space="preserve">в сфере образования на 2021 </w:t>
      </w:r>
      <w:r w:rsidRPr="000F1FF3"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RU"/>
        </w:rPr>
        <w:t>год</w:t>
      </w:r>
    </w:p>
    <w:tbl>
      <w:tblPr>
        <w:tblW w:w="951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4646"/>
        <w:gridCol w:w="2165"/>
        <w:gridCol w:w="1883"/>
      </w:tblGrid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№№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</w:t>
            </w:r>
            <w:proofErr w:type="gramEnd"/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Срок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94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1.Организационное и правовое обеспечение реализации антикоррупционных мер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Разработка и утверждение плана противодействия коррупции на 2020 год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Заведующий 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Обеспечение действенного функционирования комиссий по соблюдению требований к служебному поведению работников и урегулированию конфликта интересов.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Осуществление реализац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ии антикоррупционных мер в ДОУ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4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2. Профилактика коррупционных правонарушений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Обеспечение  и организация 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представления </w:t>
            </w:r>
            <w:proofErr w:type="gramStart"/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заведующим 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сведений</w:t>
            </w:r>
            <w:proofErr w:type="gramEnd"/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717393" w:rsidRDefault="00883D48" w:rsidP="0099794B">
            <w:pPr>
              <w:spacing w:after="0" w:line="210" w:lineRule="atLeast"/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Организация размещения в установленном порядке в информационно-телекоммуникационной сети Интернет: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- сведений о доходах, об имуществе и обязательствах имущественного характера руководителя и его за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местителей, главного бухгалтера ДОУ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, а также о доходах, об имуществе и обязательствах имущественного характера их супруга (супруги) 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и несовершеннолетних детей.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в течение 14 рабочих дней со дня истечения срока, установленного для подачи сведений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Осуществление комплекса 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lastRenderedPageBreak/>
              <w:t>организационных, разъяснительных и иных мер по соблюдению работниками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lastRenderedPageBreak/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год,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При выявлении случаев возникновения конфликта интересов, одной из сторон ко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торого являются работники  ДОУ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, проводить проверки 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в порядке, предусмотренном соответствующим нормативным правовым актом Ростовской области, и вносить предложения о применение соответствующих мер юридической ответственности.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при наличии оснований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Проведение мероприятий по формированию 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у работников негативного отношения к коррупции.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год,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Комиссия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9513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 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3. </w:t>
            </w:r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Антикоррупционная  работа в сфере закупок товаров, работ, услуг для обеспечения муниципальных нужд, а также в иных сферах с высоким риском коррупционных проявлений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 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год,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постоянно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9513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4. Мониторинг реализации мероприятий по противодействию коррупции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Мониторинг реализации мероприятий по противодействию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коррупции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, необходимой для осуществления антикоррупционного мониторинга.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0" w:line="210" w:lineRule="atLeast"/>
              <w:rPr>
                <w:rFonts w:ascii="Tahoma" w:eastAsia="Times New Roman" w:hAnsi="Tahoma" w:cs="Tahoma"/>
                <w:i/>
                <w:iCs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при поступлении информации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Анализ информ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ации о фактах коррупции 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в ДОУ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; принятие мер по выявлению причин и условий, способствующих их совершению.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при поступлении информации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Анализ исполнения работниками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в течение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9513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5. Информационное обеспечение антикоррупционной работы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Обеспечение разме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щения на официальном сайте ДОУ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 актуальной информации о ходе реализации антикоррупционных мероприятий, правовых актов и документов по вопросам реализации антикоррупционной политики с учетом рекомендаций Минтруда России, утвержденных приказом от  07.10.2013 № 530н.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в течение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9513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Антикоррупционные</w:t>
            </w:r>
            <w:proofErr w:type="gramEnd"/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 xml:space="preserve"> образование, просвещение и пропаганда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Реализация мероприятий по антикоррупционному образованию в части, касающейся содействия включению 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в программы, реализуемые в ДОУ,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направленных на решение задач формирования антикоррупционного мировоззрения, повышения уровня правосознания.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год,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постоянно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Организация повышения квалификации педагогических работников  по формированию антикоррупционных установок личности обучающихся.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год,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Размещение на информационных стендах, материалов, направленных на профилактику коррупционных правонарушений со стороны работников,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в течение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9513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7. Мероприятия по противодействию коррупции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Разработка плана работы по противодействию коррупции в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Январь 2021 года 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71739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Проведение профилактической работы 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с работниками, направленной на противодействие коррупционным проявлениям.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год, 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ежеквартально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883D48" w:rsidRPr="000F1FF3" w:rsidTr="0099794B">
        <w:trPr>
          <w:tblCellSpacing w:w="0" w:type="dxa"/>
        </w:trPr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Проведение разъяснительной работы 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  <w:t>с родителями (законными пр</w:t>
            </w: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едставителями) воспитанников ДОУ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, направленной на противодействие коррупционным проявлениям.</w:t>
            </w:r>
          </w:p>
        </w:tc>
        <w:tc>
          <w:tcPr>
            <w:tcW w:w="21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2021</w:t>
            </w: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год, в течение года</w:t>
            </w:r>
          </w:p>
        </w:tc>
        <w:tc>
          <w:tcPr>
            <w:tcW w:w="18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883D48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>Заведующий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color w:val="666666"/>
                <w:sz w:val="24"/>
                <w:szCs w:val="24"/>
                <w:lang w:eastAsia="ru-RU"/>
              </w:rPr>
              <w:t xml:space="preserve">Воспитатель </w:t>
            </w:r>
          </w:p>
          <w:p w:rsidR="00883D48" w:rsidRPr="000F1FF3" w:rsidRDefault="00883D48" w:rsidP="009979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0F1FF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 </w:t>
            </w:r>
          </w:p>
        </w:tc>
      </w:tr>
    </w:tbl>
    <w:p w:rsidR="00883D48" w:rsidRPr="000F1FF3" w:rsidRDefault="00883D48" w:rsidP="00883D48">
      <w:pPr>
        <w:rPr>
          <w:sz w:val="24"/>
          <w:szCs w:val="24"/>
        </w:rPr>
      </w:pPr>
    </w:p>
    <w:p w:rsidR="00113096" w:rsidRDefault="00113096"/>
    <w:sectPr w:rsidR="0011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13"/>
    <w:rsid w:val="00113096"/>
    <w:rsid w:val="00240C13"/>
    <w:rsid w:val="00657D68"/>
    <w:rsid w:val="00753A0E"/>
    <w:rsid w:val="00805211"/>
    <w:rsid w:val="008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48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48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2021-03-17T09:23:00Z</dcterms:created>
  <dcterms:modified xsi:type="dcterms:W3CDTF">2021-03-17T09:24:00Z</dcterms:modified>
</cp:coreProperties>
</file>